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PORTFOLIO LANDLORDS – ASSETS/ LIABILITY AND CASH FLOW SCHEDULE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55" w:lineRule="auto"/>
        <w:rPr>
          <w:rFonts w:ascii="Times New Roman" w:cs="Times New Roman" w:eastAsia="Times New Roman" w:hAnsi="Times New Roman"/>
          <w:sz w:val="6"/>
          <w:szCs w:val="6"/>
        </w:rPr>
      </w:pPr>
      <w:r w:rsidDel="00000000" w:rsidR="00000000" w:rsidRPr="00000000">
        <w:rPr>
          <w:rFonts w:ascii="Times New Roman" w:cs="Times New Roman" w:eastAsia="Times New Roman" w:hAnsi="Times New Roman"/>
          <w:sz w:val="6"/>
          <w:szCs w:val="6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155" w:lineRule="auto"/>
        <w:rPr>
          <w:rFonts w:ascii="Times New Roman" w:cs="Times New Roman" w:eastAsia="Times New Roman" w:hAnsi="Times New Roman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5956"/>
        <w:tblGridChange w:id="0">
          <w:tblGrid>
            <w:gridCol w:w="2689"/>
            <w:gridCol w:w="595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after="155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Applicants name 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155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after="155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Application reference 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155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after="155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 of company (if the applications is in the LTD company name)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155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after="155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Subject property address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155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after="155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hd w:fill="ffc000" w:val="clear"/>
        <w:spacing w:after="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Assets &amp; Liabilities</w:t>
      </w:r>
    </w:p>
    <w:p w:rsidR="00000000" w:rsidDel="00000000" w:rsidP="00000000" w:rsidRDefault="00000000" w:rsidRPr="00000000" w14:paraId="00000012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79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63"/>
        <w:gridCol w:w="2030"/>
        <w:gridCol w:w="3399"/>
        <w:tblGridChange w:id="0">
          <w:tblGrid>
            <w:gridCol w:w="2363"/>
            <w:gridCol w:w="2030"/>
            <w:gridCol w:w="3399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Description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Assets (value) </w:t>
            </w:r>
          </w:p>
          <w:p w:rsidR="00000000" w:rsidDel="00000000" w:rsidP="00000000" w:rsidRDefault="00000000" w:rsidRPr="00000000" w14:paraId="000000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  £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Liabilities (balance outstanding)</w:t>
            </w:r>
          </w:p>
          <w:p w:rsidR="00000000" w:rsidDel="00000000" w:rsidP="00000000" w:rsidRDefault="00000000" w:rsidRPr="00000000" w14:paraId="0000001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       £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Main Residential Property 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Other Properties (UK)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Other Properties (Non-UK)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Cash in Bank (including ISA &amp; savings)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Stocks &amp; Shares</w:t>
            </w:r>
          </w:p>
          <w:p w:rsidR="00000000" w:rsidDel="00000000" w:rsidP="00000000" w:rsidRDefault="00000000" w:rsidRPr="00000000" w14:paraId="0000002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Art/ Jewellery/ Antiques</w:t>
            </w:r>
          </w:p>
          <w:p w:rsidR="00000000" w:rsidDel="00000000" w:rsidP="00000000" w:rsidRDefault="00000000" w:rsidRPr="00000000" w14:paraId="0000002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Life Insurance Policies (surrender value)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Endowments (surrender value)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Other Investments (Bonds, With Profits etc)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Loans/ HP/Leases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Credit cards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Overdraft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Other assets and Liabilities not listed above 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TOTAL ASSETS and Liabilities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£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£</w:t>
            </w:r>
          </w:p>
        </w:tc>
      </w:tr>
      <w:tr>
        <w:trPr>
          <w:cantSplit w:val="0"/>
          <w:tblHeader w:val="0"/>
        </w:trPr>
        <w:tc>
          <w:tcPr>
            <w:shd w:fill="ffc000" w:val="clear"/>
          </w:tcPr>
          <w:p w:rsidR="00000000" w:rsidDel="00000000" w:rsidP="00000000" w:rsidRDefault="00000000" w:rsidRPr="00000000" w14:paraId="0000004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NET ASSETS (Assets less (-) (Liabilities)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£</w:t>
            </w:r>
          </w:p>
        </w:tc>
        <w:tc>
          <w:tcPr>
            <w:shd w:fill="adadad" w:val="clear"/>
          </w:tcPr>
          <w:p w:rsidR="00000000" w:rsidDel="00000000" w:rsidP="00000000" w:rsidRDefault="00000000" w:rsidRPr="00000000" w14:paraId="0000004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hd w:fill="ffc000" w:val="clear"/>
        <w:spacing w:after="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CASHFLOW</w:t>
      </w:r>
    </w:p>
    <w:p w:rsidR="00000000" w:rsidDel="00000000" w:rsidP="00000000" w:rsidRDefault="00000000" w:rsidRPr="00000000" w14:paraId="0000004A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779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60"/>
        <w:gridCol w:w="1520"/>
        <w:gridCol w:w="2112"/>
        <w:tblGridChange w:id="0">
          <w:tblGrid>
            <w:gridCol w:w="4160"/>
            <w:gridCol w:w="1520"/>
            <w:gridCol w:w="2112"/>
          </w:tblGrid>
        </w:tblGridChange>
      </w:tblGrid>
      <w:tr>
        <w:trPr>
          <w:cantSplit w:val="0"/>
          <w:trHeight w:val="312" w:hRule="atLeast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4B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Cash-Flows For Property Portfolio</w:t>
            </w:r>
          </w:p>
        </w:tc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04C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Annual</w:t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Annual Income</w:t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Current</w:t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Forecast</w:t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Annual Rents Received</w:t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Other Annual Income from property</w:t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Total Income from property </w:t>
            </w:r>
          </w:p>
          <w:p w:rsidR="00000000" w:rsidDel="00000000" w:rsidP="00000000" w:rsidRDefault="00000000" w:rsidRPr="00000000" w14:paraId="00000058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Annual Expenditure</w:t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Current</w:t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Forecast</w:t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05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HPP OR Mortgage Payments</w:t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Repairs &amp; Maintenance</w:t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816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Legal and Accountancy Fees</w:t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Travel</w:t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6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Ground Rent &amp; Service Charges</w:t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6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Insurance Premiums</w:t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07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Council Tax and Other Bills</w:t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07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Safety and Energy Tests</w:t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07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Other Expenditure </w:t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shd w:fill="ffc000" w:val="clear"/>
          </w:tcPr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Total Expenditure on the property</w:t>
            </w:r>
          </w:p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000" w:val="clear"/>
          </w:tcPr>
          <w:p w:rsidR="00000000" w:rsidDel="00000000" w:rsidP="00000000" w:rsidRDefault="00000000" w:rsidRPr="00000000" w14:paraId="0000007D">
            <w:pPr>
              <w:spacing w:line="240" w:lineRule="auto"/>
              <w:jc w:val="right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£0.00</w:t>
            </w:r>
          </w:p>
        </w:tc>
        <w:tc>
          <w:tcPr>
            <w:shd w:fill="ffc000" w:val="clear"/>
          </w:tcPr>
          <w:p w:rsidR="00000000" w:rsidDel="00000000" w:rsidP="00000000" w:rsidRDefault="00000000" w:rsidRPr="00000000" w14:paraId="0000007E">
            <w:pPr>
              <w:spacing w:line="240" w:lineRule="auto"/>
              <w:jc w:val="right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£0.00</w:t>
            </w:r>
          </w:p>
        </w:tc>
      </w:tr>
    </w:tbl>
    <w:p w:rsidR="00000000" w:rsidDel="00000000" w:rsidP="00000000" w:rsidRDefault="00000000" w:rsidRPr="00000000" w14:paraId="0000007F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531" w:top="1454" w:left="1440" w:right="181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line="259" w:lineRule="auto"/>
    </w:pPr>
    <w:rPr>
      <w:rFonts w:ascii="Calibri" w:cs="Calibri" w:eastAsia="Calibri" w:hAnsi="Calibri"/>
      <w:color w:val="000000"/>
      <w:sz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Grid0">
    <w:name w:val="Table Grid"/>
    <w:basedOn w:val="TableNormal"/>
    <w:uiPriority w:val="39"/>
    <w:rsid w:val="00D166F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Un0vzZi+P8YrmtddqW4nHW/DKQ==">CgMxLjA4AHIhMUROUzB6TjJJNHh5YU9jYjJ2eFBiUkdKTmtKaFR3eXNV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2024-03-18T17:22:00Z</dcterms:created>
  <dc:creator>Mehreen Rafiq</dc:creator>
</cp:coreProperties>
</file>